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E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附件2-1</w:t>
      </w:r>
    </w:p>
    <w:p w14:paraId="47EEA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湖北通世达交通开发有限公司总经理（全面主持、分管运营工作）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岗位任期业绩考核指标表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74"/>
        <w:gridCol w:w="1208"/>
        <w:gridCol w:w="3646"/>
        <w:gridCol w:w="3376"/>
        <w:gridCol w:w="1962"/>
        <w:gridCol w:w="1412"/>
      </w:tblGrid>
      <w:tr w14:paraId="130FB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20" w:type="pct"/>
            <w:shd w:val="clear" w:color="auto" w:fill="F1F1F1"/>
            <w:vAlign w:val="center"/>
          </w:tcPr>
          <w:p w14:paraId="07E8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考核维度</w:t>
            </w:r>
          </w:p>
        </w:tc>
        <w:tc>
          <w:tcPr>
            <w:tcW w:w="485" w:type="pct"/>
            <w:shd w:val="clear" w:color="auto" w:fill="F1F1F1"/>
            <w:vAlign w:val="center"/>
          </w:tcPr>
          <w:p w14:paraId="65DF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426" w:type="pct"/>
            <w:shd w:val="clear" w:color="auto" w:fill="F1F1F1"/>
            <w:vAlign w:val="center"/>
          </w:tcPr>
          <w:p w14:paraId="0B8B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286" w:type="pct"/>
            <w:shd w:val="clear" w:color="auto" w:fill="F1F1F1"/>
            <w:vAlign w:val="center"/>
          </w:tcPr>
          <w:p w14:paraId="76FD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191" w:type="pct"/>
            <w:shd w:val="clear" w:color="auto" w:fill="F1F1F1"/>
            <w:vAlign w:val="center"/>
          </w:tcPr>
          <w:p w14:paraId="17CE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计分规则</w:t>
            </w:r>
          </w:p>
        </w:tc>
        <w:tc>
          <w:tcPr>
            <w:tcW w:w="692" w:type="pct"/>
            <w:shd w:val="clear" w:color="auto" w:fill="F1F1F1"/>
            <w:vAlign w:val="center"/>
          </w:tcPr>
          <w:p w14:paraId="102E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考核目标</w:t>
            </w:r>
          </w:p>
        </w:tc>
        <w:tc>
          <w:tcPr>
            <w:tcW w:w="498" w:type="pct"/>
            <w:shd w:val="clear" w:color="auto" w:fill="F1F1F1"/>
            <w:vAlign w:val="center"/>
          </w:tcPr>
          <w:p w14:paraId="1D7E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考核依据</w:t>
            </w:r>
          </w:p>
        </w:tc>
      </w:tr>
      <w:tr w14:paraId="5599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1B4A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9F3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7CB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B224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考核期结束实现沥青板块业务营业收入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69E4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490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2025年至2027年年均增长30%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F78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237D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6DB9FC8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922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30B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1AB0E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考核期结束实现沥青板块业务净利润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24D5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得分=实际完成值/目标值*考核分数，最高不超过考核分数的120%，低于目标值70%不得分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440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2025年至2027年年均增长30%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CD7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1D9D9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47F058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A873B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全员劳动生产率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1EB4F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A0DBC0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考核期结束实现全员劳动生产率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劳动生产总值/本年平均从业人员人数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其中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劳动生产总值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劳动者报酬＋固定资产折旧＋生产税净额＋营业盈余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485D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088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76.3万元/人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09B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218C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2B06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CA3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88F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C8E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考核期结束实现净资产收益率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净利润/平均净资产×100%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其中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平均净资产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（年初净资产+年末净资产）/2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0209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26F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2025年至2027年保持不下降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243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09C6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0955E6D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92C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营业现金比率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FC6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D0A5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考核期结束实现营业现金比率=经营现金净流入/营业收入*100%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FE3F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EC2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2025年至2027年保持不下降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1AB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2B7F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093B6FD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3B5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新基地高标准落地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F9C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4C73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新基地2026年全面投入生产运营，并具备能够对科技成果进行后续试验、开发、应用、推广直至形成新产品、新工艺、新材料的条件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E81B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F85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5A79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实际进度情况</w:t>
            </w:r>
          </w:p>
        </w:tc>
      </w:tr>
      <w:tr w14:paraId="5C82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631747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6F7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研发投入强度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2E9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A34D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考核期结束实现研发经费投入强度=研发（R&amp;D）经费投入合计/营业总收入×100%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B5D2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D94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2025年至2027年实现翻倍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73D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1684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7FF58F5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548C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提升企业品牌能级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046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6E27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考核期内完成4A物流企业申报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09D5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按实际工作进展情况得分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D18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EB5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资质证书</w:t>
            </w:r>
          </w:p>
        </w:tc>
      </w:tr>
      <w:tr w14:paraId="0AB2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0B9EEE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4FF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争取优惠扶持政策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655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1395C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积极申报高新技术企业、专精特新“小巨人”企业，争取政策奖励、税收优惠和融资优惠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AB6E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按实际工作进展情况得分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4A5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A7F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资质证书</w:t>
            </w:r>
          </w:p>
        </w:tc>
      </w:tr>
      <w:tr w14:paraId="1BCF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5" w:type="pct"/>
            <w:gridSpan w:val="2"/>
            <w:shd w:val="clear" w:color="auto" w:fill="auto"/>
            <w:vAlign w:val="center"/>
          </w:tcPr>
          <w:p w14:paraId="2655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三年任期考核结果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132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D817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任期内年度考核结果是指聘用期内的年度考核成绩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5405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任期三年考核结果根据考核等次纳入任期考核计分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533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02D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 w14:paraId="581B96CA">
      <w:pPr>
        <w:rPr>
          <w:highlight w:val="none"/>
        </w:rPr>
      </w:pPr>
      <w:r>
        <w:rPr>
          <w:highlight w:val="none"/>
        </w:rPr>
        <w:br w:type="page"/>
      </w:r>
    </w:p>
    <w:p w14:paraId="30B72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附件2-2</w:t>
      </w:r>
    </w:p>
    <w:p w14:paraId="6760F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湖北通世达交通开发有限公司总经理（全面主持、分管运营工作）</w:t>
      </w:r>
    </w:p>
    <w:p w14:paraId="00CE3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岗位2025年度业绩考核指标表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74"/>
        <w:gridCol w:w="1208"/>
        <w:gridCol w:w="3646"/>
        <w:gridCol w:w="3376"/>
        <w:gridCol w:w="1962"/>
        <w:gridCol w:w="1412"/>
      </w:tblGrid>
      <w:tr w14:paraId="50CB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20" w:type="pct"/>
            <w:shd w:val="clear" w:color="auto" w:fill="F1F1F1"/>
            <w:vAlign w:val="center"/>
          </w:tcPr>
          <w:p w14:paraId="60F7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考核维度</w:t>
            </w:r>
          </w:p>
        </w:tc>
        <w:tc>
          <w:tcPr>
            <w:tcW w:w="485" w:type="pct"/>
            <w:shd w:val="clear" w:color="auto" w:fill="F1F1F1"/>
            <w:vAlign w:val="center"/>
          </w:tcPr>
          <w:p w14:paraId="3F53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426" w:type="pct"/>
            <w:shd w:val="clear" w:color="auto" w:fill="F1F1F1"/>
            <w:vAlign w:val="center"/>
          </w:tcPr>
          <w:p w14:paraId="05B1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286" w:type="pct"/>
            <w:shd w:val="clear" w:color="auto" w:fill="F1F1F1"/>
            <w:vAlign w:val="center"/>
          </w:tcPr>
          <w:p w14:paraId="6375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191" w:type="pct"/>
            <w:shd w:val="clear" w:color="auto" w:fill="F1F1F1"/>
            <w:vAlign w:val="center"/>
          </w:tcPr>
          <w:p w14:paraId="0962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计分规则</w:t>
            </w:r>
          </w:p>
        </w:tc>
        <w:tc>
          <w:tcPr>
            <w:tcW w:w="692" w:type="pct"/>
            <w:shd w:val="clear" w:color="auto" w:fill="F1F1F1"/>
            <w:vAlign w:val="center"/>
          </w:tcPr>
          <w:p w14:paraId="7908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考核目标</w:t>
            </w:r>
          </w:p>
        </w:tc>
        <w:tc>
          <w:tcPr>
            <w:tcW w:w="498" w:type="pct"/>
            <w:shd w:val="clear" w:color="auto" w:fill="F1F1F1"/>
            <w:vAlign w:val="center"/>
          </w:tcPr>
          <w:p w14:paraId="258A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考核依据</w:t>
            </w:r>
          </w:p>
        </w:tc>
      </w:tr>
      <w:tr w14:paraId="6868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4A52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ABA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605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B923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考核期内实现沥青板块业务营业收入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9CCE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192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12亿元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131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38E0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4F6E29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4A6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325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37F5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考核期内实现沥青板块业务净利润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BCB4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得分=实际完成值/目标值*考核分数，最高不超过考核分数的120%，低于目标值70%不得分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72D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1800万元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33A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5DFDE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23FEB4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45F0C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全员劳动生产率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A6D27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190C8BD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考核期结束实现全员劳动生产率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劳动生产总值/本年平均从业人员人数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其中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劳动生产总值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劳动者报酬＋固定资产折旧＋生产税净额＋营业盈余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871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8A9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60万元/人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03C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5DC1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60B2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800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D27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593B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考核期结束实现净资产收益率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净利润/平均净资产×100%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其中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平均净资产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（年初净资产+年末净资产）/2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4DBB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6C5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B9B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22B2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40AD788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A8F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营业现金比率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FD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E0AF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考核期结束实现营业现金比率=经营现金净流入/营业收入*100%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20AE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211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847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048C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3AD0B8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17F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应收账款清欠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A5D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7C86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考核期内完成清欠回款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19E4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得分=实际完成值/目标值*考核分数*80%，最高不超过考核分数的120%；另外全年不发生新增逾期，得分=考核分数*20%，否则不得分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4E7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根据商贸物流集团每年下具体的任务确定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FD9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15B3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686E21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5F3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新基地高标准落地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7D0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146F5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新基地建设完成进度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A114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DBB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763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实际进度情况</w:t>
            </w:r>
          </w:p>
        </w:tc>
      </w:tr>
      <w:tr w14:paraId="608B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07BAAA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3B7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研发投入强度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DDD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E4DC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考核期结束实现研发经费投入强度=研发（R&amp;D）经费投入合计/营业总收入×100%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6DC5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B6C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1.00%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637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3893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1EC7EF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EEA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专利申请数量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190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296C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考核期内申请获批的各类沥青专利数量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6618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得分=获批专利数量×2分，最高不超过考核分数的120%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B26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2-3个发明专利或实用新型专利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418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专利证书</w:t>
            </w:r>
          </w:p>
        </w:tc>
      </w:tr>
      <w:tr w14:paraId="4570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shd w:val="clear" w:color="auto" w:fill="auto"/>
            <w:vAlign w:val="center"/>
          </w:tcPr>
          <w:p w14:paraId="0A04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4D4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优化业务流程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868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2F97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明确产销协调流程，实现预算管理、合同管理、采购管理、定价管理、计划管理等业务流程规范化、专业化、高效化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9BE1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7AA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8D9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红头文件</w:t>
            </w:r>
          </w:p>
        </w:tc>
      </w:tr>
      <w:tr w14:paraId="1EBCB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0F8A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鼓励和约束指标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34D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鼓励指标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14:paraId="7A58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不占权重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1970F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为企业做出突出贡献行为的奖励性加分，如管理创新、合理化建议、荣誉奖项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申请政策奖励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4980B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直接加分和扣分，按照经审议通过的加分和扣分标准执行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67D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DEC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按照相关要求提供材料</w:t>
            </w:r>
          </w:p>
        </w:tc>
      </w:tr>
      <w:tr w14:paraId="26F7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5D0A038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E62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约束指标</w:t>
            </w:r>
          </w:p>
        </w:tc>
        <w:tc>
          <w:tcPr>
            <w:tcW w:w="426" w:type="pct"/>
            <w:vMerge w:val="continue"/>
            <w:shd w:val="clear" w:color="auto" w:fill="auto"/>
            <w:vAlign w:val="center"/>
          </w:tcPr>
          <w:p w14:paraId="45C3F4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18AD6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损害企业利益等负面行为的扣分，以及触碰党风廉政、合规经营、安全生产、环境保护等领域红线行为的一票否决</w:t>
            </w:r>
          </w:p>
        </w:tc>
        <w:tc>
          <w:tcPr>
            <w:tcW w:w="1191" w:type="pct"/>
            <w:vMerge w:val="continue"/>
            <w:shd w:val="clear" w:color="auto" w:fill="auto"/>
            <w:vAlign w:val="center"/>
          </w:tcPr>
          <w:p w14:paraId="0B56D23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74B8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C66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相关规定</w:t>
            </w:r>
          </w:p>
        </w:tc>
      </w:tr>
    </w:tbl>
    <w:p w14:paraId="49E9D425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</w:p>
    <w:p w14:paraId="05421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附件2-3</w:t>
      </w:r>
    </w:p>
    <w:p w14:paraId="5BDA5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湖北通世达交通开发有限公司副总经理</w:t>
      </w:r>
    </w:p>
    <w:p w14:paraId="4706A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（分管西北、西南、中部大区营销工作）岗位任期业绩考核指标表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74"/>
        <w:gridCol w:w="1208"/>
        <w:gridCol w:w="3646"/>
        <w:gridCol w:w="3376"/>
        <w:gridCol w:w="1962"/>
        <w:gridCol w:w="1412"/>
      </w:tblGrid>
      <w:tr w14:paraId="269C8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shd w:val="clear" w:color="auto" w:fill="F1F1F1"/>
            <w:vAlign w:val="center"/>
          </w:tcPr>
          <w:p w14:paraId="58BA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考核维度</w:t>
            </w:r>
          </w:p>
        </w:tc>
        <w:tc>
          <w:tcPr>
            <w:tcW w:w="485" w:type="pct"/>
            <w:shd w:val="clear" w:color="auto" w:fill="F1F1F1"/>
            <w:vAlign w:val="center"/>
          </w:tcPr>
          <w:p w14:paraId="1E51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426" w:type="pct"/>
            <w:shd w:val="clear" w:color="auto" w:fill="F1F1F1"/>
            <w:vAlign w:val="center"/>
          </w:tcPr>
          <w:p w14:paraId="53C9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286" w:type="pct"/>
            <w:shd w:val="clear" w:color="auto" w:fill="F1F1F1"/>
            <w:vAlign w:val="center"/>
          </w:tcPr>
          <w:p w14:paraId="31C2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191" w:type="pct"/>
            <w:shd w:val="clear" w:color="auto" w:fill="F1F1F1"/>
            <w:vAlign w:val="center"/>
          </w:tcPr>
          <w:p w14:paraId="15D8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计分规则</w:t>
            </w:r>
          </w:p>
        </w:tc>
        <w:tc>
          <w:tcPr>
            <w:tcW w:w="692" w:type="pct"/>
            <w:shd w:val="clear" w:color="auto" w:fill="F1F1F1"/>
            <w:vAlign w:val="center"/>
          </w:tcPr>
          <w:p w14:paraId="3CA5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考核目标</w:t>
            </w:r>
          </w:p>
        </w:tc>
        <w:tc>
          <w:tcPr>
            <w:tcW w:w="498" w:type="pct"/>
            <w:shd w:val="clear" w:color="auto" w:fill="F1F1F1"/>
            <w:vAlign w:val="center"/>
          </w:tcPr>
          <w:p w14:paraId="2B66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考核依据</w:t>
            </w:r>
          </w:p>
        </w:tc>
      </w:tr>
      <w:tr w14:paraId="0E67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686A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199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4DF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822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考核期结束实现沥青板块业务营业收入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84CE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131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2025年至2027年年均增长30%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7E7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4C4C4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3931EB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100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08C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250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考核期结束实现沥青板块业务净利润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A4FA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得分=实际完成值/目标值*考核分数，最高不超过考核分数的120%，低于目标值70%不得分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E43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2025年至2027年年均增长30%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107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14F8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3B38FC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CEC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A0C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3A05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考核期结束实现净资产收益率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净利润/平均净资产×100%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其中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平均净资产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（年初净资产+年末净资产）/2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D0D6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2D5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2025年至2027年保持不下降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C27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6A45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718A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309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营业现金比率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341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A9E9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考核期结束实现营业现金比率=经营现金净流入/营业收入*100%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3C22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906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2025年至2027年保持不下降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A13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13DF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20B2A37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C13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沥青加工业务占比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196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9522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逐步提高沥青板块改性加工业务营收占比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0E86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CD1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2027年达到30%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45E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4E4B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096D99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8B9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湖北省内保供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7C7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B9B1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完成湖北省内沥青合同吨数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49C9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F4F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2025年至2027年年均增长30%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D76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销售合同</w:t>
            </w:r>
          </w:p>
        </w:tc>
      </w:tr>
      <w:tr w14:paraId="48CD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0A5075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331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加大品牌宣传力度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CE2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8774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通过媒体平台加大品牌传播力度，定期组织客户交流活动，主动输出品牌文化与内涵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E603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396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EEF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宣传物料</w:t>
            </w:r>
          </w:p>
        </w:tc>
      </w:tr>
      <w:tr w14:paraId="58FD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5" w:type="pct"/>
            <w:gridSpan w:val="2"/>
            <w:shd w:val="clear" w:color="auto" w:fill="auto"/>
            <w:vAlign w:val="center"/>
          </w:tcPr>
          <w:p w14:paraId="4A5E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三年任期考核结果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221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0F1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任期内年度考核结果是指聘用期内的年度考核成绩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EC8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任期三年考核结果根据考核等次纳入任期考核计分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CAA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9F1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 w14:paraId="5663428B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</w:p>
    <w:p w14:paraId="60EA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附件2-4</w:t>
      </w:r>
    </w:p>
    <w:p w14:paraId="34646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湖北通世达交通开发有限公司副总经理</w:t>
      </w:r>
    </w:p>
    <w:p w14:paraId="11A92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（分管西北、西南、中部大区营销工作）岗位2025年度业绩考核指标表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74"/>
        <w:gridCol w:w="1208"/>
        <w:gridCol w:w="3646"/>
        <w:gridCol w:w="3376"/>
        <w:gridCol w:w="1962"/>
        <w:gridCol w:w="1412"/>
      </w:tblGrid>
      <w:tr w14:paraId="27B6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20" w:type="pct"/>
            <w:shd w:val="clear" w:color="auto" w:fill="F1F1F1"/>
            <w:vAlign w:val="center"/>
          </w:tcPr>
          <w:p w14:paraId="386B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考核维度</w:t>
            </w:r>
          </w:p>
        </w:tc>
        <w:tc>
          <w:tcPr>
            <w:tcW w:w="485" w:type="pct"/>
            <w:shd w:val="clear" w:color="auto" w:fill="F1F1F1"/>
            <w:vAlign w:val="center"/>
          </w:tcPr>
          <w:p w14:paraId="3EC1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426" w:type="pct"/>
            <w:shd w:val="clear" w:color="auto" w:fill="F1F1F1"/>
            <w:vAlign w:val="center"/>
          </w:tcPr>
          <w:p w14:paraId="253F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286" w:type="pct"/>
            <w:shd w:val="clear" w:color="auto" w:fill="F1F1F1"/>
            <w:vAlign w:val="center"/>
          </w:tcPr>
          <w:p w14:paraId="67F8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191" w:type="pct"/>
            <w:shd w:val="clear" w:color="auto" w:fill="F1F1F1"/>
            <w:vAlign w:val="center"/>
          </w:tcPr>
          <w:p w14:paraId="6AFE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计分规则</w:t>
            </w:r>
          </w:p>
        </w:tc>
        <w:tc>
          <w:tcPr>
            <w:tcW w:w="692" w:type="pct"/>
            <w:shd w:val="clear" w:color="auto" w:fill="F1F1F1"/>
            <w:vAlign w:val="center"/>
          </w:tcPr>
          <w:p w14:paraId="019E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考核目标</w:t>
            </w:r>
          </w:p>
        </w:tc>
        <w:tc>
          <w:tcPr>
            <w:tcW w:w="498" w:type="pct"/>
            <w:shd w:val="clear" w:color="auto" w:fill="F1F1F1"/>
            <w:vAlign w:val="center"/>
          </w:tcPr>
          <w:p w14:paraId="6216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考核依据</w:t>
            </w:r>
          </w:p>
        </w:tc>
      </w:tr>
      <w:tr w14:paraId="042F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6691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9C6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356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DEFE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考核期内实现沥青板块业务营业收入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763F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782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12亿元（后续根据营销区域分解）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233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2D64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6F3989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20A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F3E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1B38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考核期内实现沥青板块业务净利润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DE44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得分=实际完成值/目标值*考核分数，最高不超过考核分数的120%，低于目标值70%不得分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0D8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1800万元（后续根据营销区域分解）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F78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4FBE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3325FC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EC9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DF1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0F0B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考核期结束实现净资产收益率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净利润/平均净资产×100%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其中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平均净资产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（年初净资产+年末净资产）/2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3B93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294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3.00%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AA4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3CF3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37BE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1C9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营业现金比率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110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5611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考核期结束实现营业现金比率=经营现金净流入/营业收入*100%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A137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CF7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47B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262F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7F2681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A8D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应收账款清欠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9C6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F271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考核期内考核期内完成清欠回款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1065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得分=实际完成值/目标值*考核分数*80%，最高不超过考核分数的120%；另外全年不发生新增逾期，得分=考核分数*20%，否则不得分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99D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根据商贸物流集团每年下具体的任务确定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6E1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5883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28F1B5A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591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沥青加工业务占比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811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60A8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逐步提高沥青板块改性加工业务营收占比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5FA3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2DF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8BD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153B4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50EA75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5C7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湖北省内保供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B92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DD82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完成湖北省内沥青合同吨数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2F85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57D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10万吨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3B3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销售合同</w:t>
            </w:r>
          </w:p>
        </w:tc>
      </w:tr>
      <w:tr w14:paraId="408BB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638F73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214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业务拓展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23B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FAFD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在省内空白市场至少开发3个区域（以行政市区为单位），且单个区域全年完成销售合同吨数至少2000吨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5AD5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得分=实际完成值/目标值*考核分数，最高不超过考核分数的120%，低于目标值80%不得分，开发区域数量、销量得分各占50%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C98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开发3个空白区域，完成6000吨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9B1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销售合同</w:t>
            </w:r>
          </w:p>
        </w:tc>
      </w:tr>
      <w:tr w14:paraId="315D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4C52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6BF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优化业务流程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BCA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8F56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明确销售管理、客户管理等分管业务领域的流程，实现规范化、专业化、高效化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C9CD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C14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2A7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红头文件</w:t>
            </w:r>
          </w:p>
        </w:tc>
      </w:tr>
      <w:tr w14:paraId="730C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4CC4854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18E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FC8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7526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分管业务领域全口径费用执行情况不突破年度预算总额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86F8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EA0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394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财务数据</w:t>
            </w:r>
          </w:p>
        </w:tc>
      </w:tr>
      <w:tr w14:paraId="6CDE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48E7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鼓励和约束指标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01A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鼓励指标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14:paraId="4EA3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不占权重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8A1D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为企业做出突出贡献行为的奖励性加分，如管理创新、合理化建议、荣誉奖项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申请政策奖励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04B5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直接加分和扣分，按照经审议通过的加分和扣分标准执行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B67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0E1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按照相关要求提供材料</w:t>
            </w:r>
          </w:p>
        </w:tc>
      </w:tr>
      <w:tr w14:paraId="5C45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708A33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7D4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约束指标</w:t>
            </w:r>
          </w:p>
        </w:tc>
        <w:tc>
          <w:tcPr>
            <w:tcW w:w="426" w:type="pct"/>
            <w:vMerge w:val="continue"/>
            <w:shd w:val="clear" w:color="auto" w:fill="auto"/>
            <w:vAlign w:val="center"/>
          </w:tcPr>
          <w:p w14:paraId="5CC066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5EF8F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损害企业利益等负面行为的扣分，以及触碰党风廉政、合规经营、安全生产、环境保护等领域红线行为的一票否决</w:t>
            </w:r>
          </w:p>
        </w:tc>
        <w:tc>
          <w:tcPr>
            <w:tcW w:w="1191" w:type="pct"/>
            <w:vMerge w:val="continue"/>
            <w:shd w:val="clear" w:color="auto" w:fill="auto"/>
            <w:vAlign w:val="center"/>
          </w:tcPr>
          <w:p w14:paraId="57A77E3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12FC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726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相关规定</w:t>
            </w:r>
          </w:p>
        </w:tc>
      </w:tr>
    </w:tbl>
    <w:p w14:paraId="759A4D96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</w:p>
    <w:p w14:paraId="2EE82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附件2-5</w:t>
      </w:r>
    </w:p>
    <w:p w14:paraId="558EF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湖北通世达交通开发有限公司副总经理</w:t>
      </w:r>
    </w:p>
    <w:p w14:paraId="2294B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（分管厂区生产、产品研发、安全工作）岗位任期业绩考核指标表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74"/>
        <w:gridCol w:w="1208"/>
        <w:gridCol w:w="3646"/>
        <w:gridCol w:w="3376"/>
        <w:gridCol w:w="1962"/>
        <w:gridCol w:w="1412"/>
      </w:tblGrid>
      <w:tr w14:paraId="17B9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shd w:val="clear" w:color="auto" w:fill="F1F1F1"/>
            <w:vAlign w:val="center"/>
          </w:tcPr>
          <w:p w14:paraId="3EE5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考核维度</w:t>
            </w:r>
          </w:p>
        </w:tc>
        <w:tc>
          <w:tcPr>
            <w:tcW w:w="485" w:type="pct"/>
            <w:shd w:val="clear" w:color="auto" w:fill="F1F1F1"/>
            <w:vAlign w:val="center"/>
          </w:tcPr>
          <w:p w14:paraId="4415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426" w:type="pct"/>
            <w:shd w:val="clear" w:color="auto" w:fill="F1F1F1"/>
            <w:vAlign w:val="center"/>
          </w:tcPr>
          <w:p w14:paraId="5CEF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286" w:type="pct"/>
            <w:shd w:val="clear" w:color="auto" w:fill="F1F1F1"/>
            <w:vAlign w:val="center"/>
          </w:tcPr>
          <w:p w14:paraId="44D8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191" w:type="pct"/>
            <w:shd w:val="clear" w:color="auto" w:fill="F1F1F1"/>
            <w:vAlign w:val="center"/>
          </w:tcPr>
          <w:p w14:paraId="762B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计分规则</w:t>
            </w:r>
          </w:p>
        </w:tc>
        <w:tc>
          <w:tcPr>
            <w:tcW w:w="692" w:type="pct"/>
            <w:shd w:val="clear" w:color="auto" w:fill="F1F1F1"/>
            <w:vAlign w:val="center"/>
          </w:tcPr>
          <w:p w14:paraId="7628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考核目标</w:t>
            </w:r>
          </w:p>
        </w:tc>
        <w:tc>
          <w:tcPr>
            <w:tcW w:w="498" w:type="pct"/>
            <w:shd w:val="clear" w:color="auto" w:fill="F1F1F1"/>
            <w:vAlign w:val="center"/>
          </w:tcPr>
          <w:p w14:paraId="254C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考核依据</w:t>
            </w:r>
          </w:p>
        </w:tc>
      </w:tr>
      <w:tr w14:paraId="6AFF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10D0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E78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9A3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10FD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考核期结束实现沥青板块业务营业收入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B7A1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8CC8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2025年至2027年年均增长30%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DAC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647A6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7F37A1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EDF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F0A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2146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考核期结束实现沥青板块业务净利润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EAB0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得分=实际完成值/目标值*考核分数，最高不超过考核分数的120%，低于目标值70%不得分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DEF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2025年至2027年年均增长30%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D02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2882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0E3B40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49C37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全员劳动生产率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21E00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CB9B3A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考核期结束实现全员劳动生产率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劳动生产总值/本年平均从业人员人数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其中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劳动生产总值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劳动者报酬＋固定资产折旧＋生产税净额＋营业盈余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D819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434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76.3万元/人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2C2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7471D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5BC1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C26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质量控制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385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32A6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考核期内实现改性沥青合格率100%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7850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质量检测不合格或客户投诉1次扣1分，扣完为止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C32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4D2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检测结果或投诉记录</w:t>
            </w:r>
          </w:p>
        </w:tc>
      </w:tr>
      <w:tr w14:paraId="3182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520989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611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新基地高标准落地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D26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3578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新基地2026年全面投入生产运营，并具备能够对科技成果进行后续试验、开发、应用、推广直至形成新产品、新工艺、新材料的条件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6718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FFC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35B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实际进度情况</w:t>
            </w:r>
          </w:p>
        </w:tc>
      </w:tr>
      <w:tr w14:paraId="291E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2652A3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797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探索开发新产品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044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9587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考核期内开发新型沥青产品数量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AD94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得分=新产品数量×2分，最高不超过考核分数的120%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FF8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2-3个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1F5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验收报告</w:t>
            </w:r>
          </w:p>
        </w:tc>
      </w:tr>
      <w:tr w14:paraId="0B56D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3CFA7C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2D3D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研发投入强度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35B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6F86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考核期结束实现研发经费投入强度=研发（R&amp;D）经费投入合计/营业总收入×100%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927C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933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2025年至2027年实现翻倍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AAB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2FF4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66BEF4D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6EE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提高安全保障能力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32A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F72B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严格落实安全生产责任制，全面推进安全生产标准化建设，强化安全教育培训，扎实开展重点领域安全隐患排查治理，加强应急管理能力建设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3FDB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FC0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C9B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红头文件</w:t>
            </w:r>
          </w:p>
        </w:tc>
      </w:tr>
      <w:tr w14:paraId="0138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5" w:type="pct"/>
            <w:gridSpan w:val="2"/>
            <w:shd w:val="clear" w:color="auto" w:fill="auto"/>
            <w:vAlign w:val="center"/>
          </w:tcPr>
          <w:p w14:paraId="5C95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三年任期考核结果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9D5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10C36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任期内年度考核结果是指聘用期内的年度考核成绩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4A41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任期三年考核结果根据考核等次纳入任期考核计分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92E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FBC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 w14:paraId="2E4F4019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</w:p>
    <w:p w14:paraId="416DE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附件2-6</w:t>
      </w:r>
    </w:p>
    <w:p w14:paraId="778D5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湖北通世达交通开发有限公司副总经理</w:t>
      </w:r>
    </w:p>
    <w:p w14:paraId="7190F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（分管厂区生产、产品研发、安全工作）岗位2025年度业绩考核指标表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74"/>
        <w:gridCol w:w="1208"/>
        <w:gridCol w:w="3646"/>
        <w:gridCol w:w="3376"/>
        <w:gridCol w:w="1962"/>
        <w:gridCol w:w="1412"/>
      </w:tblGrid>
      <w:tr w14:paraId="5D73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20" w:type="pct"/>
            <w:shd w:val="clear" w:color="auto" w:fill="F1F1F1"/>
            <w:vAlign w:val="center"/>
          </w:tcPr>
          <w:p w14:paraId="6894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考核维度</w:t>
            </w:r>
          </w:p>
        </w:tc>
        <w:tc>
          <w:tcPr>
            <w:tcW w:w="485" w:type="pct"/>
            <w:shd w:val="clear" w:color="auto" w:fill="F1F1F1"/>
            <w:vAlign w:val="center"/>
          </w:tcPr>
          <w:p w14:paraId="26E8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426" w:type="pct"/>
            <w:shd w:val="clear" w:color="auto" w:fill="F1F1F1"/>
            <w:vAlign w:val="center"/>
          </w:tcPr>
          <w:p w14:paraId="2A01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286" w:type="pct"/>
            <w:shd w:val="clear" w:color="auto" w:fill="F1F1F1"/>
            <w:vAlign w:val="center"/>
          </w:tcPr>
          <w:p w14:paraId="12E4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191" w:type="pct"/>
            <w:shd w:val="clear" w:color="auto" w:fill="F1F1F1"/>
            <w:vAlign w:val="center"/>
          </w:tcPr>
          <w:p w14:paraId="69BD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计分规则</w:t>
            </w:r>
          </w:p>
        </w:tc>
        <w:tc>
          <w:tcPr>
            <w:tcW w:w="692" w:type="pct"/>
            <w:shd w:val="clear" w:color="auto" w:fill="F1F1F1"/>
            <w:vAlign w:val="center"/>
          </w:tcPr>
          <w:p w14:paraId="05E1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考核目标</w:t>
            </w:r>
          </w:p>
        </w:tc>
        <w:tc>
          <w:tcPr>
            <w:tcW w:w="498" w:type="pct"/>
            <w:shd w:val="clear" w:color="auto" w:fill="F1F1F1"/>
            <w:vAlign w:val="center"/>
          </w:tcPr>
          <w:p w14:paraId="5207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考核依据</w:t>
            </w:r>
          </w:p>
        </w:tc>
      </w:tr>
      <w:tr w14:paraId="52AF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5D92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199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C89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EBA6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考核期内实现沥青板块业务营业收入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9D3B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396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12亿元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801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4291C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7AF968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85E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E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1EB1D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考核期内实现沥青板块业务净利润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48EE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得分=实际完成值/目标值*考核分数，最高不超过考核分数的120%，低于目标值70%不得分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E12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1800万元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C64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1C31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4DEE55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734E4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全员劳动生产率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38AE0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A4A9F2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考核期结束实现全员劳动生产率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劳动生产总值/本年平均从业人员人数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其中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劳动生产总值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劳动者报酬＋固定资产折旧＋生产税净额＋营业盈余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4109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AB9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60万元/人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569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400D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5A58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96A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质量控制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E3F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292D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考核期内实现改性沥青合格率100%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907C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质量检测不合格或客户投诉1次扣1分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7E9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2BB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检测结果或投诉记录</w:t>
            </w:r>
          </w:p>
        </w:tc>
      </w:tr>
      <w:tr w14:paraId="63DD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2C3C512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735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新基地高标准落地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9D4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18B69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新基地建设完成进度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EB91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2916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C93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实际进度情况</w:t>
            </w:r>
          </w:p>
        </w:tc>
      </w:tr>
      <w:tr w14:paraId="5973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1DC856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FF9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探索开发新产品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145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7AF9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考核期内开发新型沥青产品数量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0F8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得分=新产品数量×2分，最高不超过考核分数的120%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298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1个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604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验收报告</w:t>
            </w:r>
          </w:p>
        </w:tc>
      </w:tr>
      <w:tr w14:paraId="4490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5B1836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1B9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研发投入强度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1FD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15B7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考核期结束实现研发经费投入强度=研发（R&amp;D）经费投入合计/营业总收入×100%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93F4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得分=实际完成值/目标值*考核分数，最高不超过考核分数的120%，低于目标值80%不得分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B14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1.00%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FE6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1D04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60FF25C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353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专利申请数量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4B1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B1AE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考核期内申请获批的各类沥青专利数量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4B45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得分=获批专利数量×2分，最高不超过考核分数的120%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A5F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2-3个发明专利或实用新型专利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631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专利证书</w:t>
            </w:r>
          </w:p>
        </w:tc>
      </w:tr>
      <w:tr w14:paraId="2A49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0DE9D98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5DCC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开展研究开发活动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31E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C61E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开展具有实质性改进的技术、产品、工艺相关课题研究，与研究开发机构开展产学研合作，并取得被同行业专家认可的、有价值的创新成果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28BE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E73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6BF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课题研究报告、合作协议</w:t>
            </w:r>
          </w:p>
        </w:tc>
      </w:tr>
      <w:tr w14:paraId="5D3E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42C3607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52A5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提高安全保障能力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0C2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B247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严格落实安全生产责任制，全面推进安全生产标准化建设，强化安全教育培训，扎实开展重点领域安全隐患排查治理，加强应急管理能力建设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D4E0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5091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292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红头文件</w:t>
            </w:r>
          </w:p>
        </w:tc>
      </w:tr>
      <w:tr w14:paraId="5810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3319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F28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优化业务流程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4C4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0117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明确生产管理、研发管理等分管业务领域的流程，统一化生产工艺方法，建立健全研发体系，实现规范化、专业化、高效化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8BF3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BCD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D66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红头文件</w:t>
            </w:r>
          </w:p>
        </w:tc>
      </w:tr>
      <w:tr w14:paraId="2910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6263BE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75A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797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47C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分管业务领域全口径费用执行情况不突破年度预算总额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4753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594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EBA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财务数据</w:t>
            </w:r>
          </w:p>
        </w:tc>
      </w:tr>
      <w:tr w14:paraId="73F12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71AE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鼓励和约束指标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08B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鼓励指标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14:paraId="376D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不占权重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1028E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为企业做出突出贡献行为的奖励性加分，如管理创新、合理化建议、荣誉奖项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申请政策奖励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07B03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直接加分和扣分，按照经审议通过的加分和扣分标准执行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57E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703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按照相关要求提供材料</w:t>
            </w:r>
          </w:p>
        </w:tc>
      </w:tr>
      <w:tr w14:paraId="2A15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641C4D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BB3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约束指标</w:t>
            </w:r>
          </w:p>
        </w:tc>
        <w:tc>
          <w:tcPr>
            <w:tcW w:w="426" w:type="pct"/>
            <w:vMerge w:val="continue"/>
            <w:shd w:val="clear" w:color="auto" w:fill="auto"/>
            <w:vAlign w:val="center"/>
          </w:tcPr>
          <w:p w14:paraId="3AF96C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27BF2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损害企业利益等负面行为的扣分，以及触碰党风廉政、合规经营、安全生产、环境保护等领域红线行为的一票否决</w:t>
            </w:r>
          </w:p>
        </w:tc>
        <w:tc>
          <w:tcPr>
            <w:tcW w:w="1191" w:type="pct"/>
            <w:vMerge w:val="continue"/>
            <w:shd w:val="clear" w:color="auto" w:fill="auto"/>
            <w:vAlign w:val="center"/>
          </w:tcPr>
          <w:p w14:paraId="7ACC30B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1663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294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相关规定</w:t>
            </w:r>
          </w:p>
        </w:tc>
      </w:tr>
    </w:tbl>
    <w:p w14:paraId="6612516B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</w:p>
    <w:p w14:paraId="455C9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附件2-7</w:t>
      </w:r>
    </w:p>
    <w:p w14:paraId="43742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湖北通世达交通开发有限公司副总经理（分管综合、财务等工作）</w:t>
      </w:r>
    </w:p>
    <w:p w14:paraId="391E7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岗位任期业绩考核指标表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74"/>
        <w:gridCol w:w="1208"/>
        <w:gridCol w:w="3646"/>
        <w:gridCol w:w="3376"/>
        <w:gridCol w:w="1962"/>
        <w:gridCol w:w="1412"/>
      </w:tblGrid>
      <w:tr w14:paraId="3741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420" w:type="pct"/>
            <w:shd w:val="clear" w:color="auto" w:fill="F1F1F1"/>
            <w:vAlign w:val="center"/>
          </w:tcPr>
          <w:p w14:paraId="3BEC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考核维度</w:t>
            </w:r>
          </w:p>
        </w:tc>
        <w:tc>
          <w:tcPr>
            <w:tcW w:w="485" w:type="pct"/>
            <w:shd w:val="clear" w:color="auto" w:fill="F1F1F1"/>
            <w:vAlign w:val="center"/>
          </w:tcPr>
          <w:p w14:paraId="56AA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426" w:type="pct"/>
            <w:shd w:val="clear" w:color="auto" w:fill="F1F1F1"/>
            <w:vAlign w:val="center"/>
          </w:tcPr>
          <w:p w14:paraId="4970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286" w:type="pct"/>
            <w:shd w:val="clear" w:color="auto" w:fill="F1F1F1"/>
            <w:vAlign w:val="center"/>
          </w:tcPr>
          <w:p w14:paraId="2537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191" w:type="pct"/>
            <w:shd w:val="clear" w:color="auto" w:fill="F1F1F1"/>
            <w:vAlign w:val="center"/>
          </w:tcPr>
          <w:p w14:paraId="56D4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计分规则</w:t>
            </w:r>
          </w:p>
        </w:tc>
        <w:tc>
          <w:tcPr>
            <w:tcW w:w="692" w:type="pct"/>
            <w:shd w:val="clear" w:color="auto" w:fill="F1F1F1"/>
            <w:vAlign w:val="center"/>
          </w:tcPr>
          <w:p w14:paraId="1086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考核目标</w:t>
            </w:r>
          </w:p>
        </w:tc>
        <w:tc>
          <w:tcPr>
            <w:tcW w:w="498" w:type="pct"/>
            <w:shd w:val="clear" w:color="auto" w:fill="F1F1F1"/>
            <w:vAlign w:val="center"/>
          </w:tcPr>
          <w:p w14:paraId="7BF8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考核依据</w:t>
            </w:r>
          </w:p>
        </w:tc>
      </w:tr>
      <w:tr w14:paraId="2831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28B5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116B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33C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F9F9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考核期结束实现沥青板块业务营业收入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0C2B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77F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2025年至2027年年均增长30%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76F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5894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6C4727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26B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958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FDBB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考核期结束实现沥青板块业务净利润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A683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得分=实际完成值/目标值*考核分数，最高不超过考核分数的120%，低于目标值70%不得分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CA7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2025年至2027年年均增长30%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8F3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2EC5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7D2EF4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57125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全员劳动生产率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06562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4A8209A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考核期结束实现全员劳动生产率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劳动生产总值/本年平均从业人员人数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其中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劳动生产总值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劳动者报酬＋固定资产折旧＋生产税净额＋营业盈余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5B5A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223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76.3万元/人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3F0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5BAC8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4A1B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DAA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完善法人治理结构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1DC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133C1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构建现代公司治理体系，健全“三重一大”决策体系，建立并完善授权体系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0279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0FC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E9B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红头文件</w:t>
            </w:r>
          </w:p>
        </w:tc>
      </w:tr>
      <w:tr w14:paraId="6399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357B09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6DA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加强党风廉政建设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5B7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2EAA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落实党风廉政建设责任制，持续对权力集中、资金密集、资源富集、资产聚集等关键岗位和重要领域进行监督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502A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784A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7FE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红头文件</w:t>
            </w:r>
          </w:p>
        </w:tc>
      </w:tr>
      <w:tr w14:paraId="3345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031651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00FB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加强风险控制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F94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134E1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及时监测公司应收账款、大额资金使用等财务风险，加强法务、合同、合规风险的管控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0749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按实际工作开展情况得分，若出现重大法律风险和内控风险发生则不得分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0C6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无重大法律风险和内控风险发生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053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风险控制相关报告</w:t>
            </w:r>
          </w:p>
        </w:tc>
      </w:tr>
      <w:tr w14:paraId="3C25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592F72C1">
            <w:pPr>
              <w:rPr>
                <w:highlight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CBC542D">
            <w:pPr>
              <w:rPr>
                <w:highlight w:val="none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73A54C19">
            <w:pPr>
              <w:rPr>
                <w:highlight w:val="none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711F2998">
            <w:pPr>
              <w:rPr>
                <w:highlight w:val="none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76C66A95">
            <w:pPr>
              <w:rPr>
                <w:highlight w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19B47569">
            <w:pPr>
              <w:rPr>
                <w:highlight w:val="none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3BE3603E">
            <w:pPr>
              <w:rPr>
                <w:highlight w:val="none"/>
              </w:rPr>
            </w:pPr>
          </w:p>
        </w:tc>
      </w:tr>
      <w:tr w14:paraId="462F2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05" w:type="pct"/>
            <w:gridSpan w:val="2"/>
            <w:shd w:val="clear" w:color="auto" w:fill="auto"/>
            <w:vAlign w:val="center"/>
          </w:tcPr>
          <w:p w14:paraId="41B6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三年任期考核结果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DEE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F067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任期内年度考核结果是指聘用期内的年度考核成绩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D072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任期三年考核结果根据考核等次纳入任期考核计分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B3B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0CC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 w14:paraId="77CED0A4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</w:p>
    <w:p w14:paraId="488A4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附件2-8</w:t>
      </w:r>
    </w:p>
    <w:p w14:paraId="2FBA7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湖北通世达交通开发有限公司副总经理（分管综合、财务等工作）</w:t>
      </w:r>
    </w:p>
    <w:p w14:paraId="0F782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岗位2025年度业绩考核指标表</w:t>
      </w:r>
    </w:p>
    <w:tbl>
      <w:tblPr>
        <w:tblStyle w:val="4"/>
        <w:tblpPr w:leftFromText="180" w:rightFromText="180" w:vertAnchor="text" w:horzAnchor="page" w:tblpXSpec="center" w:tblpY="305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74"/>
        <w:gridCol w:w="1208"/>
        <w:gridCol w:w="3646"/>
        <w:gridCol w:w="3376"/>
        <w:gridCol w:w="1962"/>
        <w:gridCol w:w="1412"/>
      </w:tblGrid>
      <w:tr w14:paraId="7C20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0" w:type="pct"/>
            <w:shd w:val="clear" w:color="auto" w:fill="F1F1F1"/>
            <w:vAlign w:val="center"/>
          </w:tcPr>
          <w:p w14:paraId="7810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考核维度</w:t>
            </w:r>
          </w:p>
        </w:tc>
        <w:tc>
          <w:tcPr>
            <w:tcW w:w="485" w:type="pct"/>
            <w:shd w:val="clear" w:color="auto" w:fill="F1F1F1"/>
            <w:vAlign w:val="center"/>
          </w:tcPr>
          <w:p w14:paraId="63D7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426" w:type="pct"/>
            <w:shd w:val="clear" w:color="auto" w:fill="F1F1F1"/>
            <w:vAlign w:val="center"/>
          </w:tcPr>
          <w:p w14:paraId="709D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1286" w:type="pct"/>
            <w:shd w:val="clear" w:color="auto" w:fill="F1F1F1"/>
            <w:vAlign w:val="center"/>
          </w:tcPr>
          <w:p w14:paraId="6037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191" w:type="pct"/>
            <w:shd w:val="clear" w:color="auto" w:fill="F1F1F1"/>
            <w:vAlign w:val="center"/>
          </w:tcPr>
          <w:p w14:paraId="3DAD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计分规则</w:t>
            </w:r>
          </w:p>
        </w:tc>
        <w:tc>
          <w:tcPr>
            <w:tcW w:w="692" w:type="pct"/>
            <w:shd w:val="clear" w:color="auto" w:fill="F1F1F1"/>
            <w:vAlign w:val="center"/>
          </w:tcPr>
          <w:p w14:paraId="7151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考核目标</w:t>
            </w:r>
          </w:p>
        </w:tc>
        <w:tc>
          <w:tcPr>
            <w:tcW w:w="498" w:type="pct"/>
            <w:shd w:val="clear" w:color="auto" w:fill="F1F1F1"/>
            <w:vAlign w:val="center"/>
          </w:tcPr>
          <w:p w14:paraId="47B9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考核依据</w:t>
            </w:r>
          </w:p>
        </w:tc>
      </w:tr>
      <w:tr w14:paraId="01EDF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7211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8DB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6EA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B8D2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考核期内实现沥青板块业务营业收入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44F5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820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12亿元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D34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531E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5404D6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33C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净利润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B48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F2BB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考核期内实现沥青板块业务净利润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B9C9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得分=实际完成值/目标值*考核分数，最高不超过考核分数的120%，低于目标值70%不得分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9DA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1800万元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5CE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3D8E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5102092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30BA28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全员劳动生产率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E2637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961DE1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考核期结束实现全员劳动生产率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劳动生产总值/本年平均从业人员人数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其中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劳动生产总值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=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bidi="ar"/>
              </w:rPr>
              <w:t>劳动者报酬＋固定资产折旧＋生产税净额＋营业盈余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8072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得分=实际完成值/目标值*考核分数，最高不超过考核分数的120%，低于目标值90%不得分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637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60万元/人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657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2FB2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1362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1AA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应收账款清欠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045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2F623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考核期内考核期内完成清欠回款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53D2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得分=实际完成值/目标值*考核分数*80%，最高不超过考核分数的120%；另外全年不发生新增逾期，得分=考核分数*20%，否则不得分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083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根据商贸物流集团每年下具体的任务确定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E2D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0E2B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2E58A2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A38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完善法人治理结构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FFD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BCBA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构建现代公司治理体系，健全“三重一大”决策体系，建立并完善授权体系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5A5A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57D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52E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红头文件</w:t>
            </w:r>
          </w:p>
        </w:tc>
      </w:tr>
      <w:tr w14:paraId="507F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308DD5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E7E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加强党风廉政建设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64A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6AB15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落实党风廉政建设责任制，持续对权力集中、资金密集、资源富集、资产聚集等关键岗位和重要领域进行监督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B98F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348E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0E11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红头文件</w:t>
            </w:r>
          </w:p>
        </w:tc>
      </w:tr>
      <w:tr w14:paraId="04F3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468D23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4CBD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加强风险控制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098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52FC1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及时监测公司应收账款、大额资金使用等财务风险，加强法务、合同、合规风险的管控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EB40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按实际工作开展情况得分，若出现重大法律风险和内控风险发生则不得分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918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无重大法律风险和内控风险发生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715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风险控制相关报告</w:t>
            </w:r>
          </w:p>
        </w:tc>
      </w:tr>
      <w:tr w14:paraId="3A948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2FBF681F">
            <w:pPr>
              <w:rPr>
                <w:highlight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791E9378">
            <w:pPr>
              <w:rPr>
                <w:highlight w:val="none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2E471578">
            <w:pPr>
              <w:rPr>
                <w:highlight w:val="none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5B94C649">
            <w:pPr>
              <w:rPr>
                <w:highlight w:val="none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37F49B0F">
            <w:pPr>
              <w:rPr>
                <w:highlight w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CEB5AC3">
            <w:pPr>
              <w:rPr>
                <w:highlight w:val="none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14:paraId="5DEB805C">
            <w:pPr>
              <w:rPr>
                <w:highlight w:val="none"/>
              </w:rPr>
            </w:pPr>
          </w:p>
        </w:tc>
      </w:tr>
      <w:tr w14:paraId="57C8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5610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158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优化业务流程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C0E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7A438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明确党建管理、人事管理、行政管理、财务管理、预算管理、合同管理等分管业务领域的流程，实现规范化、专业化、高效化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35C1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5FD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1496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红头文件</w:t>
            </w:r>
          </w:p>
        </w:tc>
      </w:tr>
      <w:tr w14:paraId="3D61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452C75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6097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542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07CDA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公司全口径执行情况不突破年度预算总额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6591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按实际工作开展情况得分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26D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B25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财务报表数据</w:t>
            </w:r>
          </w:p>
        </w:tc>
      </w:tr>
      <w:tr w14:paraId="1278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2AA3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鼓励和约束指标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80D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鼓励指标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14:paraId="197C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不占权重</w:t>
            </w:r>
          </w:p>
        </w:tc>
        <w:tc>
          <w:tcPr>
            <w:tcW w:w="1286" w:type="pct"/>
            <w:shd w:val="clear" w:color="auto" w:fill="auto"/>
            <w:vAlign w:val="center"/>
          </w:tcPr>
          <w:p w14:paraId="36FA5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为企业做出突出贡献行为的奖励性加分，如管理创新、合理化建议、荣誉奖项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>申请政策奖励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76AF9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直接加分和扣分，按照经审议通过的加分和扣分标准执行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0F98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29E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按照相关要求提供材料</w:t>
            </w:r>
          </w:p>
        </w:tc>
      </w:tr>
      <w:tr w14:paraId="2ACDC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0" w:type="pct"/>
            <w:vMerge w:val="continue"/>
            <w:shd w:val="clear" w:color="auto" w:fill="auto"/>
            <w:vAlign w:val="center"/>
          </w:tcPr>
          <w:p w14:paraId="4DB7D98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14:paraId="1015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约束指标</w:t>
            </w:r>
          </w:p>
        </w:tc>
        <w:tc>
          <w:tcPr>
            <w:tcW w:w="426" w:type="pct"/>
            <w:vMerge w:val="continue"/>
            <w:shd w:val="clear" w:color="auto" w:fill="auto"/>
            <w:vAlign w:val="center"/>
          </w:tcPr>
          <w:p w14:paraId="26FC93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6" w:type="pct"/>
            <w:shd w:val="clear" w:color="auto" w:fill="auto"/>
            <w:vAlign w:val="center"/>
          </w:tcPr>
          <w:p w14:paraId="3C36D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损害企业利益等负面行为的扣分，以及触碰党风廉政、合规经营、安全生产、环境保护等领域红线行为的一票否决</w:t>
            </w:r>
          </w:p>
        </w:tc>
        <w:tc>
          <w:tcPr>
            <w:tcW w:w="1191" w:type="pct"/>
            <w:vMerge w:val="continue"/>
            <w:shd w:val="clear" w:color="auto" w:fill="auto"/>
            <w:vAlign w:val="center"/>
          </w:tcPr>
          <w:p w14:paraId="3465DDA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C04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DBF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相关规定</w:t>
            </w:r>
          </w:p>
        </w:tc>
      </w:tr>
    </w:tbl>
    <w:p w14:paraId="36EE0F24"/>
    <w:p w14:paraId="2B8AEA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ZDgwYzljNmYxMmRlZjlmZTZhNWRlZTQ1M2M0ZmQifQ=="/>
  </w:docVars>
  <w:rsids>
    <w:rsidRoot w:val="44B15FF6"/>
    <w:rsid w:val="3F150D8C"/>
    <w:rsid w:val="44B15FF6"/>
    <w:rsid w:val="54FE2221"/>
    <w:rsid w:val="7DA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480"/>
    </w:pPr>
    <w:rPr>
      <w:sz w:val="24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7130</Words>
  <Characters>7690</Characters>
  <Lines>0</Lines>
  <Paragraphs>0</Paragraphs>
  <TotalTime>1</TotalTime>
  <ScaleCrop>false</ScaleCrop>
  <LinksUpToDate>false</LinksUpToDate>
  <CharactersWithSpaces>7690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2025-01-06T01:45:00Z</dcterms:created>
  <dc:creator>汤维</dc:creator>
  <cp:lastModifiedBy>汤维</cp:lastModifiedBy>
  <dcterms:modified xsi:type="dcterms:W3CDTF">2025-01-15T10:28:01Z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5CD38FCDDFBD4EF6AEA8312C44A45165_11</vt:lpwstr>
  </property>
</Properties>
</file>